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龙凤投资公司办公用品、耗材、家具、设备供应商增选入库项目 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ESLFTZ-2020-008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组织机构代码证副本、税务登记证副本（或三证合一副本）、类似业绩证明资料、无犯罪记录承诺函、无不良行为查询记录截图、投标报名登记表（附件见网页下方）等上述资料的复印件一套并加盖公司公章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15</w:t>
            </w:r>
            <w:r>
              <w:rPr>
                <w:rFonts w:hint="eastAsia"/>
                <w:sz w:val="28"/>
                <w:lang w:eastAsia="zh-CN"/>
              </w:rPr>
              <w:t>日至2020年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354467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142AC3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4FD650E"/>
    <w:rsid w:val="365439B3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B0C64A9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8742501"/>
    <w:rsid w:val="591C4C24"/>
    <w:rsid w:val="5F310605"/>
    <w:rsid w:val="61C34011"/>
    <w:rsid w:val="646D2EF8"/>
    <w:rsid w:val="64F252B5"/>
    <w:rsid w:val="6572384C"/>
    <w:rsid w:val="67641A47"/>
    <w:rsid w:val="688E68BE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2020-12-15T01:28:15Z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